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62" w:rsidRDefault="00695A62" w:rsidP="00695A62">
      <w:pPr>
        <w:tabs>
          <w:tab w:val="left" w:pos="1134"/>
        </w:tabs>
        <w:spacing w:after="0" w:line="276" w:lineRule="auto"/>
        <w:ind w:firstLine="567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>Показатели социально-экономического развития муниципального образования Алтайский район</w:t>
      </w:r>
      <w:r w:rsidR="000A3825">
        <w:rPr>
          <w:rFonts w:eastAsia="Times New Roman" w:cs="Times New Roman"/>
          <w:b/>
          <w:color w:val="000000" w:themeColor="text1"/>
          <w:sz w:val="26"/>
          <w:szCs w:val="26"/>
          <w:lang w:eastAsia="ru-RU"/>
        </w:rPr>
        <w:t xml:space="preserve"> за 2020 год</w:t>
      </w:r>
      <w:bookmarkStart w:id="0" w:name="_GoBack"/>
      <w:bookmarkEnd w:id="0"/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380"/>
        <w:gridCol w:w="1560"/>
        <w:gridCol w:w="1275"/>
        <w:gridCol w:w="1245"/>
      </w:tblGrid>
      <w:tr w:rsidR="00695A62" w:rsidTr="00772A5F">
        <w:trPr>
          <w:trHeight w:val="533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</w:tr>
      <w:tr w:rsidR="00695A62" w:rsidTr="00772A5F">
        <w:trPr>
          <w:trHeight w:val="46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2020 год</w:t>
            </w:r>
          </w:p>
        </w:tc>
      </w:tr>
    </w:tbl>
    <w:p w:rsidR="00695A62" w:rsidRDefault="00695A62" w:rsidP="00695A62">
      <w:pPr>
        <w:spacing w:after="0"/>
        <w:rPr>
          <w:sz w:val="2"/>
          <w:szCs w:val="2"/>
        </w:rPr>
      </w:pPr>
    </w:p>
    <w:tbl>
      <w:tblPr>
        <w:tblW w:w="9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380"/>
        <w:gridCol w:w="1560"/>
        <w:gridCol w:w="1275"/>
        <w:gridCol w:w="1245"/>
      </w:tblGrid>
      <w:tr w:rsidR="00695A62" w:rsidTr="00772A5F">
        <w:trPr>
          <w:trHeight w:val="25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95A62" w:rsidTr="00772A5F">
        <w:trPr>
          <w:trHeight w:val="315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Социально-экономическое развитие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по кругу крупных и средних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928406,4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…*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Объем инвестиций в основной капитал крупных и средних организаций по всем источникам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268670,5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116033,1</w:t>
            </w:r>
          </w:p>
        </w:tc>
      </w:tr>
      <w:tr w:rsidR="00695A62" w:rsidTr="00772A5F">
        <w:trPr>
          <w:trHeight w:val="79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3.1. Производство молока в сельскохозяйственных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0B46">
              <w:rPr>
                <w:rFonts w:cs="Times New Roman"/>
                <w:sz w:val="24"/>
                <w:szCs w:val="24"/>
              </w:rPr>
              <w:t>…*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5A62" w:rsidRDefault="00695A62" w:rsidP="00772A5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3.2. Производство скота и птицы на убой (в живом весе) в сельскохозяйственных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кг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/чел.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0B46">
              <w:rPr>
                <w:rFonts w:cs="Times New Roman"/>
                <w:sz w:val="24"/>
                <w:szCs w:val="24"/>
              </w:rPr>
              <w:t>…*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работ, выполненных по крупным и средним организациям по виду экономической  деятельности «Строительство»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0B46">
              <w:rPr>
                <w:rFonts w:cs="Times New Roman"/>
                <w:sz w:val="24"/>
                <w:szCs w:val="24"/>
              </w:rPr>
              <w:t>…*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Ввод в действие общей площади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кв. м./1000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0B46">
              <w:rPr>
                <w:rFonts w:cs="Times New Roman"/>
                <w:sz w:val="24"/>
                <w:szCs w:val="24"/>
              </w:rPr>
              <w:t>383,2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 и общественного питания по крупным и средним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21573,9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25526,7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6067,7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0B46">
              <w:rPr>
                <w:rFonts w:cs="Times New Roman"/>
                <w:sz w:val="24"/>
                <w:szCs w:val="24"/>
              </w:rPr>
              <w:t>5161,2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на 1000/чел.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0B46">
              <w:rPr>
                <w:rFonts w:cs="Times New Roman"/>
                <w:sz w:val="24"/>
                <w:szCs w:val="24"/>
              </w:rPr>
              <w:t>20,2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работников (по крупным и средним организациям)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44586,0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49470,5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просроченной задолженности по заработной плате  организаций на территории муниципального образования, в том числе организаций, финансируемых из муниципального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Поступление местных налогов в доходы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1865,3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80B46">
              <w:rPr>
                <w:rFonts w:cs="Times New Roman"/>
                <w:sz w:val="24"/>
                <w:szCs w:val="24"/>
              </w:rPr>
              <w:t>1797,7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прибыльных организаций в общем числе организаций (по крупным и средним организациям)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55,6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Сальдированный финансовый результат (прибыль минус убыток) организаций (по крупным и средним организациям)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1366,9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314,5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 регистрируемой безработицы (численность зарегистрированных безработных к численности экономически активного населения)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0B46">
              <w:rPr>
                <w:sz w:val="24"/>
                <w:szCs w:val="24"/>
              </w:rPr>
              <w:t>4,3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Естественный прирост (убыль) населения, на 1000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46">
              <w:rPr>
                <w:sz w:val="24"/>
                <w:szCs w:val="24"/>
              </w:rPr>
              <w:t>-5,6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Миграционный прирост (убыль)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-12,0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0B46">
              <w:rPr>
                <w:sz w:val="24"/>
                <w:szCs w:val="24"/>
              </w:rPr>
              <w:t>-68,0</w:t>
            </w:r>
          </w:p>
        </w:tc>
      </w:tr>
      <w:tr w:rsidR="00695A62" w:rsidTr="00772A5F">
        <w:trPr>
          <w:trHeight w:val="7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 преступности (число зарегистрированных преступлений в расчете на 10 тыс. человек населения)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144,7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0B46">
              <w:rPr>
                <w:color w:val="000000"/>
                <w:sz w:val="24"/>
                <w:szCs w:val="24"/>
              </w:rPr>
              <w:t>157,0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Сведения о пожарах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пожаров на 10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0B46">
              <w:rPr>
                <w:sz w:val="24"/>
                <w:szCs w:val="24"/>
              </w:rPr>
              <w:t>56,0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мероприятий по подготовке к пожароопасному периоду и прохождению весеннего половодья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80B4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0B46">
              <w:rPr>
                <w:sz w:val="24"/>
                <w:szCs w:val="24"/>
              </w:rPr>
              <w:t>78,4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качеством автомобильных дорог городского округа (муниципального района)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0B46">
              <w:rPr>
                <w:sz w:val="24"/>
                <w:szCs w:val="24"/>
              </w:rPr>
              <w:t>40,2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жилищно-коммунальными услугами городского округа (муниципального района),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0B46">
              <w:rPr>
                <w:sz w:val="24"/>
                <w:szCs w:val="24"/>
              </w:rPr>
              <w:t>57,1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22.1. Уровнем организации теплоснабжения (снабжения топливом)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22.2. Уровнем организации водоснабжения (водоотведения)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695A62" w:rsidTr="00772A5F">
        <w:trPr>
          <w:trHeight w:val="5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22.3. Уровнем организации 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опрошенных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68,9</w:t>
            </w:r>
          </w:p>
        </w:tc>
      </w:tr>
      <w:tr w:rsidR="00695A62" w:rsidTr="00772A5F">
        <w:trPr>
          <w:trHeight w:val="7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 граждан по вопросам (всего), в том числе в жилищно-коммунальной сфере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на 10 тыс. чел.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0B46">
              <w:rPr>
                <w:sz w:val="24"/>
                <w:szCs w:val="24"/>
              </w:rPr>
              <w:t>24,0</w:t>
            </w:r>
          </w:p>
        </w:tc>
      </w:tr>
      <w:tr w:rsidR="00695A62" w:rsidTr="00772A5F">
        <w:trPr>
          <w:trHeight w:val="637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по социально-экономическому развитию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A62" w:rsidTr="00772A5F">
        <w:trPr>
          <w:trHeight w:val="284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Финансовая обеспеченность бюджетов</w:t>
            </w:r>
          </w:p>
        </w:tc>
      </w:tr>
      <w:tr w:rsidR="00695A62" w:rsidTr="00772A5F">
        <w:trPr>
          <w:trHeight w:val="5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 обеспеченности расходов на выполнение собственных полномочий собственными доходами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980B46">
              <w:rPr>
                <w:rFonts w:ascii="Times New Roman CYR" w:hAnsi="Times New Roman CYR"/>
                <w:color w:val="000000"/>
                <w:sz w:val="24"/>
                <w:szCs w:val="24"/>
              </w:rPr>
              <w:t>29,0</w:t>
            </w:r>
          </w:p>
        </w:tc>
      </w:tr>
      <w:tr w:rsidR="00695A62" w:rsidTr="00772A5F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Отношение задолженности бюджета к общему объему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980B46">
              <w:rPr>
                <w:rFonts w:ascii="Times New Roman CYR" w:hAnsi="Times New Roman CYR"/>
                <w:color w:val="000000"/>
                <w:sz w:val="24"/>
                <w:szCs w:val="24"/>
              </w:rPr>
              <w:t>3,7</w:t>
            </w:r>
          </w:p>
        </w:tc>
      </w:tr>
      <w:tr w:rsidR="00695A62" w:rsidTr="00772A5F">
        <w:trPr>
          <w:trHeight w:val="4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Степень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980B46">
              <w:rPr>
                <w:rFonts w:ascii="Times New Roman CYR" w:hAnsi="Times New Roman CYR"/>
                <w:color w:val="000000"/>
                <w:sz w:val="24"/>
                <w:szCs w:val="24"/>
              </w:rPr>
              <w:t>103,3</w:t>
            </w:r>
          </w:p>
        </w:tc>
      </w:tr>
      <w:tr w:rsidR="00695A62" w:rsidTr="00772A5F">
        <w:trPr>
          <w:trHeight w:val="3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980B46">
              <w:rPr>
                <w:rFonts w:ascii="Times New Roman CYR" w:hAnsi="Times New Roman CYR"/>
                <w:color w:val="000000"/>
                <w:sz w:val="24"/>
                <w:szCs w:val="24"/>
              </w:rPr>
              <w:t>107,5</w:t>
            </w:r>
          </w:p>
        </w:tc>
      </w:tr>
      <w:tr w:rsidR="00695A62" w:rsidTr="00772A5F">
        <w:trPr>
          <w:trHeight w:val="67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Отношение долга муниципальных образований к доходам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A68ED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980B46">
              <w:rPr>
                <w:rFonts w:ascii="Times New Roman CYR" w:hAnsi="Times New Roman CYR"/>
                <w:color w:val="000000"/>
                <w:sz w:val="24"/>
                <w:szCs w:val="24"/>
              </w:rPr>
              <w:t>2,2</w:t>
            </w:r>
          </w:p>
        </w:tc>
      </w:tr>
      <w:tr w:rsidR="00695A62" w:rsidTr="00772A5F">
        <w:trPr>
          <w:trHeight w:val="486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по финансовой устойчивости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95A62" w:rsidTr="00772A5F">
        <w:trPr>
          <w:trHeight w:val="198"/>
        </w:trPr>
        <w:tc>
          <w:tcPr>
            <w:tcW w:w="9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color w:val="000000"/>
                <w:sz w:val="24"/>
                <w:szCs w:val="24"/>
              </w:rPr>
              <w:t>Обеспеченность объектами социальной и инженерной инфраструктуры</w:t>
            </w:r>
          </w:p>
        </w:tc>
      </w:tr>
      <w:tr w:rsidR="00695A62" w:rsidTr="00772A5F">
        <w:trPr>
          <w:trHeight w:val="4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Обеспеченность детскими дошкольными учреждениями**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мест на 1000 детей дошкольного возраста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837,0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838,0</w:t>
            </w:r>
          </w:p>
        </w:tc>
      </w:tr>
      <w:tr w:rsidR="00695A62" w:rsidTr="00772A5F">
        <w:trPr>
          <w:trHeight w:val="15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Численность обучающихся в первую смену в дневных учреждениях общего образования в 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процентах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к общему числу обучающихся в этих учреждениях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br/>
              <w:t>(2018-2019 уч.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87,3</w:t>
            </w:r>
          </w:p>
        </w:tc>
      </w:tr>
      <w:tr w:rsidR="00695A62" w:rsidTr="00772A5F">
        <w:trPr>
          <w:trHeight w:val="5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Обеспеченность больничными койками**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на 10000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695A62" w:rsidTr="00772A5F">
        <w:trPr>
          <w:trHeight w:val="4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Обеспеченность амбулаторно-поликлиническими учреждениями**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посещений в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br/>
              <w:t>смену на 10000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95A62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5A62" w:rsidRPr="00980B46" w:rsidRDefault="00695A62" w:rsidP="00772A5F">
            <w:pPr>
              <w:spacing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209,1</w:t>
            </w:r>
          </w:p>
        </w:tc>
      </w:tr>
      <w:tr w:rsidR="00695A62" w:rsidTr="00772A5F">
        <w:trPr>
          <w:trHeight w:val="5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Удельный вес площади, оборудованной водопроводом**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43,5</w:t>
            </w:r>
          </w:p>
        </w:tc>
      </w:tr>
      <w:tr w:rsidR="00695A62" w:rsidTr="00772A5F">
        <w:trPr>
          <w:trHeight w:val="5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Удельный вес площади, оборудованной канализацией**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36,9</w:t>
            </w:r>
          </w:p>
        </w:tc>
      </w:tr>
      <w:tr w:rsidR="00695A62" w:rsidTr="00772A5F">
        <w:trPr>
          <w:trHeight w:val="4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Удельный вес площади, оборудованной отоплением**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695A62" w:rsidTr="00772A5F">
        <w:trPr>
          <w:trHeight w:val="4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Удельный вес площади, оборудованной  горячим водоснабжением**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95A62" w:rsidRPr="00980B46" w:rsidRDefault="00695A62" w:rsidP="00772A5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0B46">
              <w:rPr>
                <w:rFonts w:cs="Times New Roman"/>
                <w:color w:val="000000"/>
                <w:sz w:val="24"/>
                <w:szCs w:val="24"/>
              </w:rPr>
              <w:t>34,8</w:t>
            </w:r>
          </w:p>
        </w:tc>
      </w:tr>
      <w:tr w:rsidR="00695A62" w:rsidTr="00772A5F">
        <w:trPr>
          <w:trHeight w:val="486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в рейтинге по обеспеченности объектами социальной и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95A62" w:rsidTr="00772A5F">
        <w:trPr>
          <w:trHeight w:val="486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5A62" w:rsidRDefault="00695A62" w:rsidP="00772A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Комплексная рейтинговая оценка уровня социально-экономического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A62" w:rsidRDefault="00695A62" w:rsidP="00772A5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695A62" w:rsidRPr="00980B46" w:rsidRDefault="00695A62" w:rsidP="00695A6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* </w:t>
      </w:r>
      <w:r>
        <w:rPr>
          <w:rFonts w:eastAsia="Times New Roman" w:cs="Times New Roman"/>
          <w:sz w:val="20"/>
          <w:szCs w:val="20"/>
          <w:lang w:eastAsia="ru-RU"/>
        </w:rPr>
        <w:t>Здесь и далее в таблице знак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 xml:space="preserve"> (…) ‒ 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данные не публикуются в целях  обеспечения конфиденциальности  первичных статистических данных, полученных от организаций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(ст. 4 п. 5; ст. 9 п. 1)</w:t>
      </w:r>
      <w:r>
        <w:rPr>
          <w:rFonts w:eastAsia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695A62" w:rsidRPr="00D23DBF" w:rsidRDefault="00695A62" w:rsidP="00695A62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**</w:t>
      </w:r>
      <w:r w:rsidRPr="00D23D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По состоянию </w:t>
      </w:r>
      <w:proofErr w:type="gramStart"/>
      <w:r w:rsidRPr="00D23D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>на конец</w:t>
      </w:r>
      <w:proofErr w:type="gramEnd"/>
      <w:r w:rsidRPr="00D23DBF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2019 года.</w:t>
      </w:r>
    </w:p>
    <w:p w:rsidR="00695A62" w:rsidRPr="00D23DBF" w:rsidRDefault="00695A62" w:rsidP="00695A62">
      <w:pPr>
        <w:tabs>
          <w:tab w:val="left" w:pos="1134"/>
        </w:tabs>
        <w:spacing w:after="0" w:line="276" w:lineRule="auto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</w:p>
    <w:p w:rsidR="00A41037" w:rsidRDefault="00A41037"/>
    <w:sectPr w:rsidR="00A41037" w:rsidSect="006C2F80">
      <w:headerReference w:type="default" r:id="rId7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75" w:rsidRDefault="00F55B75">
      <w:pPr>
        <w:spacing w:after="0" w:line="240" w:lineRule="auto"/>
      </w:pPr>
      <w:r>
        <w:separator/>
      </w:r>
    </w:p>
  </w:endnote>
  <w:endnote w:type="continuationSeparator" w:id="0">
    <w:p w:rsidR="00F55B75" w:rsidRDefault="00F5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75" w:rsidRDefault="00F55B75">
      <w:pPr>
        <w:spacing w:after="0" w:line="240" w:lineRule="auto"/>
      </w:pPr>
      <w:r>
        <w:separator/>
      </w:r>
    </w:p>
  </w:footnote>
  <w:footnote w:type="continuationSeparator" w:id="0">
    <w:p w:rsidR="00F55B75" w:rsidRDefault="00F55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37" w:rsidRDefault="00F55B75">
    <w:pPr>
      <w:pStyle w:val="a3"/>
      <w:jc w:val="center"/>
    </w:pPr>
  </w:p>
  <w:p w:rsidR="00D65937" w:rsidRDefault="00F55B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62"/>
    <w:rsid w:val="000A3825"/>
    <w:rsid w:val="00695A62"/>
    <w:rsid w:val="00A41037"/>
    <w:rsid w:val="00F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2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A62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5A6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2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A62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5A6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Алтайский район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Марченко</dc:creator>
  <cp:keywords/>
  <dc:description/>
  <cp:lastModifiedBy>Екатерина Марченко</cp:lastModifiedBy>
  <cp:revision>2</cp:revision>
  <dcterms:created xsi:type="dcterms:W3CDTF">2021-04-05T03:02:00Z</dcterms:created>
  <dcterms:modified xsi:type="dcterms:W3CDTF">2021-04-05T03:04:00Z</dcterms:modified>
</cp:coreProperties>
</file>