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2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84"/>
        <w:gridCol w:w="2517"/>
      </w:tblGrid>
      <w:tr w:rsidR="001C1F40" w:rsidRPr="009A1948" w:rsidTr="001C1F40">
        <w:trPr>
          <w:trHeight w:val="370"/>
        </w:trPr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№ п /</w:t>
            </w:r>
            <w:proofErr w:type="gramStart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Тематический час «Законы казачьей  жизни 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Тематическая полка  « Казачьему роду  - нет переводу»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Подсинский филиал </w:t>
            </w:r>
          </w:p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Новицкая Т.Л.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История казачества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2017 -2020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ЦРБ, все сельские филиалы 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Возродится  казачество </w:t>
            </w:r>
            <w:proofErr w:type="gramStart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крепится Россия»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Новороссийский филиал Григорьева Н.Н.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час « Казак родился   </w:t>
            </w:r>
            <w:proofErr w:type="gramStart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тчизне пригодился»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ЦДБ Панкова И.А.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презентация 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За веру, народ, Отечество»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ЦРБ Блохина Е.И. 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Тематическая полка  « Казачьему роду  - нет переводу»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Краснопольский филиал  </w:t>
            </w:r>
            <w:proofErr w:type="gramStart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  <w:proofErr w:type="gramEnd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Казачество: история и культура»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Изыхский филиал Долиненко Н.М. 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Тематический вечер  « Казачья душа в песне живет»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Очурский филиал Медведева Т.Е. 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Казачество: страницы истории» </w:t>
            </w:r>
          </w:p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ЦРБ Титова Н.Г.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Мультимедиа презентация </w:t>
            </w:r>
            <w:r w:rsidRPr="009A1948">
              <w:rPr>
                <w:rFonts w:ascii="Times New Roman" w:hAnsi="Times New Roman" w:cs="Times New Roman" w:hint="cs"/>
                <w:sz w:val="26"/>
                <w:szCs w:val="26"/>
              </w:rPr>
              <w:t>«</w:t>
            </w: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За веру, народ, Отечество»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ЦРБ Блохина Е.И.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Возродится  казачество </w:t>
            </w:r>
            <w:proofErr w:type="gramStart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крепится Россия»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Новомихайловский филиал Соловьёва Е.В.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Тематическая полка  « Казачьему роду  - нет переводу»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Новороссийский филиал Григорьева Н.Г.</w:t>
            </w:r>
          </w:p>
        </w:tc>
      </w:tr>
      <w:tr w:rsidR="001C1F40" w:rsidRPr="009A1948" w:rsidTr="001C1F40">
        <w:tc>
          <w:tcPr>
            <w:tcW w:w="959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«Казачество – щит России» </w:t>
            </w:r>
          </w:p>
        </w:tc>
        <w:tc>
          <w:tcPr>
            <w:tcW w:w="1984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17" w:type="dxa"/>
          </w:tcPr>
          <w:p w:rsidR="001C1F40" w:rsidRPr="009A1948" w:rsidRDefault="001C1F40" w:rsidP="001C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948">
              <w:rPr>
                <w:rFonts w:ascii="Times New Roman" w:hAnsi="Times New Roman" w:cs="Times New Roman"/>
                <w:sz w:val="26"/>
                <w:szCs w:val="26"/>
              </w:rPr>
              <w:t xml:space="preserve">Кайбальский филиал Кузнецова А.В. </w:t>
            </w:r>
          </w:p>
        </w:tc>
      </w:tr>
    </w:tbl>
    <w:p w:rsidR="005B5A03" w:rsidRPr="001C1F40" w:rsidRDefault="001C1F40">
      <w:pPr>
        <w:rPr>
          <w:rFonts w:ascii="Arial" w:hAnsi="Arial" w:cs="Arial"/>
        </w:rPr>
      </w:pPr>
      <w:r>
        <w:rPr>
          <w:rFonts w:ascii="Arial" w:hAnsi="Arial" w:cs="Arial"/>
        </w:rPr>
        <w:t>План мероприятий МБУК « Алтайская ЦРБ» в целях содействия возрождению российского</w:t>
      </w:r>
      <w:bookmarkStart w:id="0" w:name="_GoBack"/>
      <w:bookmarkEnd w:id="0"/>
      <w:r>
        <w:rPr>
          <w:rFonts w:ascii="Arial" w:hAnsi="Arial" w:cs="Arial"/>
        </w:rPr>
        <w:t xml:space="preserve"> казачества на 2017 – 2020 гг.</w:t>
      </w:r>
    </w:p>
    <w:sectPr w:rsidR="005B5A03" w:rsidRPr="001C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56"/>
    <w:rsid w:val="001C1F40"/>
    <w:rsid w:val="005B5A03"/>
    <w:rsid w:val="009A1948"/>
    <w:rsid w:val="00E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2017-04-04T03:23:00Z</dcterms:created>
  <dcterms:modified xsi:type="dcterms:W3CDTF">2017-05-16T03:47:00Z</dcterms:modified>
</cp:coreProperties>
</file>